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50C7B" w14:textId="77777777" w:rsidR="00DF22F4" w:rsidRDefault="00C94F6E">
      <w:pPr>
        <w:pStyle w:val="Title"/>
      </w:pPr>
      <w:r>
        <w:t>Regional Vice President Update</w:t>
      </w:r>
    </w:p>
    <w:p w14:paraId="052CB769" w14:textId="77777777" w:rsidR="00DF22F4" w:rsidRDefault="00C94F6E">
      <w:pPr>
        <w:spacing w:after="200"/>
      </w:pPr>
      <w:r>
        <w:rPr>
          <w:sz w:val="24"/>
        </w:rPr>
        <w:t>October 2026 • Five-Minute Talking Points</w:t>
      </w:r>
    </w:p>
    <w:p w14:paraId="1F84D9C4" w14:textId="77777777" w:rsidR="00DF22F4" w:rsidRDefault="00C94F6E">
      <w:pPr>
        <w:pStyle w:val="Heading1"/>
      </w:pPr>
      <w:r>
        <w:t>Texas Market and Transaction Resources</w:t>
      </w:r>
    </w:p>
    <w:p w14:paraId="46A2E488" w14:textId="77777777" w:rsidR="00DF22F4" w:rsidRDefault="00C94F6E">
      <w:pPr>
        <w:spacing w:after="240"/>
      </w:pPr>
      <w:r>
        <w:rPr>
          <w:b/>
          <w:sz w:val="22"/>
        </w:rPr>
        <w:t>0:00–1:10  |  Approximate Elapsed Time</w:t>
      </w:r>
    </w:p>
    <w:p w14:paraId="72261550" w14:textId="77777777" w:rsidR="00DF22F4" w:rsidRDefault="00C94F6E">
      <w:r>
        <w:t>Our October update begins with information you can use in conversations with clients.</w:t>
      </w:r>
    </w:p>
    <w:p w14:paraId="3A0C8B15" w14:textId="77777777" w:rsidR="00DF22F4" w:rsidRDefault="00C94F6E">
      <w:r>
        <w:t>The 2026 Texas Homebuying Experience Report points to more choices and less competition for buyers. Sixty-nine percent of REALTORS® surveyed said they had clients who did not compete against other offers, compared with 57 percent last year.</w:t>
      </w:r>
    </w:p>
    <w:p w14:paraId="0E408990" w14:textId="77777777" w:rsidR="00DF22F4" w:rsidRDefault="00C94F6E">
      <w:r>
        <w:t>That finding gives us useful statewide context. Your local inventory, pricing, and property conditions remain essential to helping each client understand their options.</w:t>
      </w:r>
    </w:p>
    <w:p w14:paraId="5CEA0020" w14:textId="77777777" w:rsidR="00DF22F4" w:rsidRDefault="00C94F6E">
      <w:r>
        <w:t>There is also a resource for questions about TREC’s new water disclosure form. The recording of “What Every REALTOR® Needs to Know About TREC’s New Water Disclosure Form” is available, and the link is in your handout. Please review it and share it with your team.</w:t>
      </w:r>
    </w:p>
    <w:p w14:paraId="1813A8EA" w14:textId="77777777" w:rsidR="00DF22F4" w:rsidRDefault="00C94F6E">
      <w:r>
        <w:t>For commercial practitioners, NAR’s October report points to stronger absorption and slightly lower vacancy. Recovery varies by property type, so compare national findings with your local market.</w:t>
      </w:r>
    </w:p>
    <w:p w14:paraId="4543D1F4" w14:textId="77777777" w:rsidR="00DF22F4" w:rsidRDefault="00C94F6E">
      <w:r>
        <w:br w:type="page"/>
      </w:r>
    </w:p>
    <w:p w14:paraId="55DA5947" w14:textId="77777777" w:rsidR="00DF22F4" w:rsidRDefault="00C94F6E">
      <w:pPr>
        <w:pStyle w:val="Heading1"/>
      </w:pPr>
      <w:r>
        <w:lastRenderedPageBreak/>
        <w:t>Advocacy That Affects Property Owners</w:t>
      </w:r>
    </w:p>
    <w:p w14:paraId="349FD841" w14:textId="77777777" w:rsidR="00DF22F4" w:rsidRDefault="00C94F6E">
      <w:pPr>
        <w:spacing w:after="240"/>
      </w:pPr>
      <w:r>
        <w:rPr>
          <w:b/>
          <w:sz w:val="22"/>
        </w:rPr>
        <w:t>1:10–2:25  |  Approximate Elapsed Time</w:t>
      </w:r>
    </w:p>
    <w:p w14:paraId="7337F8D2" w14:textId="77777777" w:rsidR="00DF22F4" w:rsidRDefault="00C94F6E">
      <w:r>
        <w:t>Texas REALTORS® continues to advocate on issues that affect housing costs and property ownership.</w:t>
      </w:r>
    </w:p>
    <w:p w14:paraId="45518DDE" w14:textId="77777777" w:rsidR="00DF22F4" w:rsidRDefault="00C94F6E">
      <w:r>
        <w:t>The association submitted comments opposing a proposal to eliminate Texas Windstorm Insurance Association coverage for homes that are not owner occupied. That proposal could affect rental properties and other non-owner-occupied homes that depend on windstorm coverage.</w:t>
      </w:r>
    </w:p>
    <w:p w14:paraId="64BC67F8" w14:textId="77777777" w:rsidR="00DF22F4" w:rsidRDefault="00C94F6E">
      <w:r>
        <w:t>Our leaders have also testified about the market benefits of larger homestead exemptions and about improving affordability by increasing housing supply and removing municipal barriers to development.</w:t>
      </w:r>
    </w:p>
    <w:p w14:paraId="2AED8BA2" w14:textId="77777777" w:rsidR="00DF22F4" w:rsidRDefault="00C94F6E">
      <w:r>
        <w:t>At the national level, NAR is supporting legislation to protect the independent contractor model used by many real estate professionals. A bipartisan Senate bill would clarify that treatment under federal labor law. It is proposed legislation, so we will continue watching its progress.</w:t>
      </w:r>
    </w:p>
    <w:p w14:paraId="761286F6" w14:textId="77777777" w:rsidR="00DF22F4" w:rsidRDefault="00C94F6E">
      <w:r>
        <w:t>Early voting runs October 19 through October 30, and Election Day is November 3. Please make a plan to vote. Looking ahead, save April 7, 2027, for REALTOR® Day at the Texas Capitol.</w:t>
      </w:r>
    </w:p>
    <w:p w14:paraId="3FD085A7" w14:textId="77777777" w:rsidR="00DF22F4" w:rsidRDefault="00C94F6E">
      <w:r>
        <w:br w:type="page"/>
      </w:r>
    </w:p>
    <w:p w14:paraId="3DA41BEE" w14:textId="77777777" w:rsidR="00DF22F4" w:rsidRDefault="00C94F6E">
      <w:pPr>
        <w:pStyle w:val="Heading1"/>
      </w:pPr>
      <w:r>
        <w:lastRenderedPageBreak/>
        <w:t>Protecting Your Business and Serving Clients</w:t>
      </w:r>
    </w:p>
    <w:p w14:paraId="5BD03F25" w14:textId="77777777" w:rsidR="00DF22F4" w:rsidRDefault="00C94F6E">
      <w:pPr>
        <w:spacing w:after="240"/>
      </w:pPr>
      <w:r>
        <w:rPr>
          <w:b/>
          <w:sz w:val="22"/>
        </w:rPr>
        <w:t>2:25–3:40  |  Approximate Elapsed Time</w:t>
      </w:r>
    </w:p>
    <w:p w14:paraId="5F13456E" w14:textId="77777777" w:rsidR="00DF22F4" w:rsidRDefault="00C94F6E">
      <w:r>
        <w:t>Fraud prevention deserves continued attention. NAR reports that 58 percent of members said they or someone in their company had experienced a fraud or scam during the previous twelve months.</w:t>
      </w:r>
    </w:p>
    <w:p w14:paraId="015B88BF" w14:textId="77777777" w:rsidR="00DF22F4" w:rsidRDefault="00C94F6E">
      <w:r>
        <w:t>NAR has a new fraud resource hub. Use it to review emerging threats and strengthen conversations with colleagues and clients about protecting transactions.</w:t>
      </w:r>
    </w:p>
    <w:p w14:paraId="2F99BD90" w14:textId="77777777" w:rsidR="00DF22F4" w:rsidRDefault="00C94F6E">
      <w:r>
        <w:t>Technology also continues to change our work. NAR’s Technology Report highlights time savings and improvements to the client experience as reasons agents use artificial intelligence.</w:t>
      </w:r>
    </w:p>
    <w:p w14:paraId="3809FD4E" w14:textId="77777777" w:rsidR="00DF22F4" w:rsidRDefault="00C94F6E">
      <w:r>
        <w:t>The October update also highlights RealAssist AI within Realtor.com, including tools for tailored searches, client activity summaries, and follow-up messages. As you evaluate these tools, keep accuracy and the quality of your client communication at the center of your decisions.</w:t>
      </w:r>
    </w:p>
    <w:p w14:paraId="72475CF5" w14:textId="77777777" w:rsidR="00DF22F4" w:rsidRDefault="00C94F6E">
      <w:r>
        <w:t>For another client resource, NAR has a consumer guide to help parents talk with teenagers about money and homeownership. It offers a useful way to start conversations with future buyers and their families.</w:t>
      </w:r>
    </w:p>
    <w:p w14:paraId="36C60D67" w14:textId="77777777" w:rsidR="00DF22F4" w:rsidRDefault="00C94F6E">
      <w:r>
        <w:br w:type="page"/>
      </w:r>
    </w:p>
    <w:p w14:paraId="66FCFF8F" w14:textId="77777777" w:rsidR="00DF22F4" w:rsidRDefault="00C94F6E">
      <w:pPr>
        <w:pStyle w:val="Heading1"/>
      </w:pPr>
      <w:r>
        <w:lastRenderedPageBreak/>
        <w:t>Recognition and Upcoming Opportunities</w:t>
      </w:r>
    </w:p>
    <w:p w14:paraId="12E4F44F" w14:textId="77777777" w:rsidR="00DF22F4" w:rsidRDefault="00C94F6E">
      <w:pPr>
        <w:spacing w:after="240"/>
      </w:pPr>
      <w:r>
        <w:rPr>
          <w:b/>
          <w:sz w:val="22"/>
        </w:rPr>
        <w:t>3:40–5:00  |  Approximate Elapsed Time</w:t>
      </w:r>
    </w:p>
    <w:p w14:paraId="747D28A1" w14:textId="77777777" w:rsidR="00DF22F4" w:rsidRDefault="00C94F6E">
      <w:r>
        <w:t>Please help recognize members who are making a difference. Texas REALTORS® award nominations are open through November 16.</w:t>
      </w:r>
    </w:p>
    <w:p w14:paraId="008C8F98" w14:textId="77777777" w:rsidR="00DF22F4" w:rsidRDefault="00C94F6E">
      <w:r>
        <w:t>Two Texans are also finalists for NAR’s Good Neighbor Award: Weston Jenkins of Fair Oaks and Cord Shiflet of Austin. Voting is open through October 24. Your handout includes the link.</w:t>
      </w:r>
    </w:p>
    <w:p w14:paraId="2B6D6B4C" w14:textId="77777777" w:rsidR="00DF22F4" w:rsidRDefault="00C94F6E">
      <w:r>
        <w:t>There are several opportunities to sharpen your skills. October webinars cover pet-friendly housing and assistance animals, commercial resources, artificial intelligence in brokerage operations, and building trust with prospective clients.</w:t>
      </w:r>
    </w:p>
    <w:p w14:paraId="1FBA1B7A" w14:textId="77777777" w:rsidR="00DF22F4" w:rsidRDefault="00C94F6E">
      <w:r>
        <w:t>Fair housing courses are scheduled for October 29 and November 12. NAR NXT takes place November 6 through 9 in New Orleans.</w:t>
      </w:r>
    </w:p>
    <w:p w14:paraId="41BCE6A2" w14:textId="77777777" w:rsidR="00DF22F4" w:rsidRDefault="00C94F6E">
      <w:r>
        <w:t>The handout includes these dates and registration links. Choose an opportunity that fits your business, share a useful resource with your team, and let your RVP know what you are seeing in your local market.</w:t>
      </w:r>
    </w:p>
    <w:p w14:paraId="06E8A5BE" w14:textId="77777777" w:rsidR="00DF22F4" w:rsidRDefault="00C94F6E">
      <w:r>
        <w:t>Your questions and experience help connect the work of our local, state, and national associations to the needs of members and property owners.</w:t>
      </w:r>
    </w:p>
    <w:sectPr w:rsidR="00DF22F4" w:rsidSect="00034616">
      <w:headerReference w:type="default" r:id="rId8"/>
      <w:footerReference w:type="default" r:id="rId9"/>
      <w:pgSz w:w="12240" w:h="15840"/>
      <w:pgMar w:top="1296" w:right="1008" w:bottom="936" w:left="1008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B330B" w14:textId="77777777" w:rsidR="00C94F6E" w:rsidRDefault="00C94F6E">
      <w:pPr>
        <w:spacing w:after="0" w:line="240" w:lineRule="auto"/>
      </w:pPr>
      <w:r>
        <w:separator/>
      </w:r>
    </w:p>
  </w:endnote>
  <w:endnote w:type="continuationSeparator" w:id="0">
    <w:p w14:paraId="7D9E6130" w14:textId="77777777" w:rsidR="00C94F6E" w:rsidRDefault="00C94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0D6E1" w14:textId="77777777" w:rsidR="00DF22F4" w:rsidRDefault="00C94F6E">
    <w:pPr>
      <w:pStyle w:val="Footer"/>
      <w:tabs>
        <w:tab w:val="right" w:pos="9576"/>
      </w:tabs>
    </w:pPr>
    <w:r>
      <w:rPr>
        <w:color w:val="003057"/>
        <w:sz w:val="20"/>
      </w:rPr>
      <w:t xml:space="preserve">October </w:t>
    </w:r>
    <w:proofErr w:type="gramStart"/>
    <w:r>
      <w:rPr>
        <w:color w:val="003057"/>
        <w:sz w:val="20"/>
      </w:rPr>
      <w:t>2026  |</w:t>
    </w:r>
    <w:proofErr w:type="gramEnd"/>
    <w:r>
      <w:rPr>
        <w:color w:val="003057"/>
        <w:sz w:val="20"/>
      </w:rPr>
      <w:t xml:space="preserve">  RVP Talking Points</w:t>
    </w:r>
    <w:r>
      <w:rPr>
        <w:color w:val="003057"/>
        <w:sz w:val="20"/>
      </w:rPr>
      <w:tab/>
    </w:r>
    <w:r>
      <w:rPr>
        <w:sz w:val="20"/>
      </w:rPr>
      <w:fldChar w:fldCharType="begin"/>
    </w:r>
    <w:r>
      <w:instrText xml:space="preserve"> PAGE </w:instrText>
    </w:r>
    <w:r w:rsidR="00F60678">
      <w:rPr>
        <w:sz w:val="20"/>
      </w:rPr>
      <w:fldChar w:fldCharType="separate"/>
    </w:r>
    <w:r w:rsidR="00F6067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511CE" w14:textId="77777777" w:rsidR="00C94F6E" w:rsidRDefault="00C94F6E">
      <w:pPr>
        <w:spacing w:after="0" w:line="240" w:lineRule="auto"/>
      </w:pPr>
      <w:r>
        <w:separator/>
      </w:r>
    </w:p>
  </w:footnote>
  <w:footnote w:type="continuationSeparator" w:id="0">
    <w:p w14:paraId="2913DD1B" w14:textId="77777777" w:rsidR="00C94F6E" w:rsidRDefault="00C94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0F01D" w14:textId="77777777" w:rsidR="00DF22F4" w:rsidRDefault="00C94F6E">
    <w:pPr>
      <w:pStyle w:val="Header"/>
    </w:pPr>
    <w:r>
      <w:rPr>
        <w:noProof/>
      </w:rPr>
      <w:drawing>
        <wp:inline distT="0" distB="0" distL="0" distR="0" wp14:anchorId="2D919D7E" wp14:editId="4653ABF6">
          <wp:extent cx="2423160" cy="3207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xREALTORS_Logo_ExtHoriz_RGB (3)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23160" cy="3207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6504964">
    <w:abstractNumId w:val="8"/>
  </w:num>
  <w:num w:numId="2" w16cid:durableId="1220481581">
    <w:abstractNumId w:val="6"/>
  </w:num>
  <w:num w:numId="3" w16cid:durableId="70351071">
    <w:abstractNumId w:val="5"/>
  </w:num>
  <w:num w:numId="4" w16cid:durableId="1021585340">
    <w:abstractNumId w:val="4"/>
  </w:num>
  <w:num w:numId="5" w16cid:durableId="1870488095">
    <w:abstractNumId w:val="7"/>
  </w:num>
  <w:num w:numId="6" w16cid:durableId="1321809016">
    <w:abstractNumId w:val="3"/>
  </w:num>
  <w:num w:numId="7" w16cid:durableId="76051809">
    <w:abstractNumId w:val="2"/>
  </w:num>
  <w:num w:numId="8" w16cid:durableId="573776905">
    <w:abstractNumId w:val="1"/>
  </w:num>
  <w:num w:numId="9" w16cid:durableId="1008487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94F6E"/>
    <w:rsid w:val="00CB0664"/>
    <w:rsid w:val="00DF22F4"/>
    <w:rsid w:val="00E640A5"/>
    <w:rsid w:val="00F6067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3E358C"/>
  <w14:defaultImageDpi w14:val="300"/>
  <w15:docId w15:val="{5A93AFD6-C3A7-4956-8475-ABD4DCC7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60"/>
    </w:pPr>
    <w:rPr>
      <w:rFonts w:ascii="Arial" w:hAnsi="Arial"/>
      <w:sz w:val="3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200"/>
      <w:outlineLvl w:val="0"/>
    </w:pPr>
    <w:rPr>
      <w:rFonts w:asciiTheme="majorHAnsi" w:eastAsiaTheme="majorEastAsia" w:hAnsiTheme="majorHAnsi" w:cstheme="majorBidi"/>
      <w:b/>
      <w:bCs/>
      <w:color w:val="003057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6BDA0FB14D324F9A201C1747B3A4F1" ma:contentTypeVersion="14" ma:contentTypeDescription="Create a new document." ma:contentTypeScope="" ma:versionID="8a56d7db97d511f1a2cb5cbf29c3cdf0">
  <xsd:schema xmlns:xsd="http://www.w3.org/2001/XMLSchema" xmlns:xs="http://www.w3.org/2001/XMLSchema" xmlns:p="http://schemas.microsoft.com/office/2006/metadata/properties" xmlns:ns2="05950670-471c-4edc-8abf-6f2afc142f66" xmlns:ns3="b82ae38b-98ee-49f3-9a17-21accd4600dc" targetNamespace="http://schemas.microsoft.com/office/2006/metadata/properties" ma:root="true" ma:fieldsID="26a6bbea70426f69feacb3fb67c20618" ns2:_="" ns3:_="">
    <xsd:import namespace="05950670-471c-4edc-8abf-6f2afc142f66"/>
    <xsd:import namespace="b82ae38b-98ee-49f3-9a17-21accd460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50670-471c-4edc-8abf-6f2afc142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4b6a875-ec97-4519-93d9-88ca8550e7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ae38b-98ee-49f3-9a17-21accd460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f2426b4-8e09-4d88-90a4-16cdf0c683e8}" ma:internalName="TaxCatchAll" ma:showField="CatchAllData" ma:web="b82ae38b-98ee-49f3-9a17-21accd460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950670-471c-4edc-8abf-6f2afc142f66">
      <Terms xmlns="http://schemas.microsoft.com/office/infopath/2007/PartnerControls"/>
    </lcf76f155ced4ddcb4097134ff3c332f>
    <TaxCatchAll xmlns="b82ae38b-98ee-49f3-9a17-21accd4600dc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C73275-FFA5-4368-A25A-9344733BDB44}"/>
</file>

<file path=customXml/itemProps3.xml><?xml version="1.0" encoding="utf-8"?>
<ds:datastoreItem xmlns:ds="http://schemas.openxmlformats.org/officeDocument/2006/customXml" ds:itemID="{582B5241-C5AC-41B7-9856-1B2042150FA4}"/>
</file>

<file path=customXml/itemProps4.xml><?xml version="1.0" encoding="utf-8"?>
<ds:datastoreItem xmlns:ds="http://schemas.openxmlformats.org/officeDocument/2006/customXml" ds:itemID="{840633F4-E425-4919-A239-950519BB37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Regional Vice President Talking Points</dc:title>
  <dc:subject/>
  <dc:creator>Texas REALTORS®</dc:creator>
  <cp:keywords/>
  <dc:description>generated by python-docx</dc:description>
  <cp:lastModifiedBy>Jazz Lough</cp:lastModifiedBy>
  <cp:revision>2</cp:revision>
  <dcterms:created xsi:type="dcterms:W3CDTF">2026-10-16T20:30:00Z</dcterms:created>
  <dcterms:modified xsi:type="dcterms:W3CDTF">2026-10-16T20:30:00Z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0x010100956BDA0FB14D324F9A201C1747B3A4F1</vt:lpwstr>
  </property>
</Properties>
</file>